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36"/>
        </w:rPr>
      </w:pPr>
      <w:r>
        <w:rPr>
          <w:sz w:val="36"/>
        </w:rPr>
        <w:drawing>
          <wp:anchor behindDoc="0" distT="0" distB="0" distL="114300" distR="114300" simplePos="0" locked="0" layoutInCell="1" allowOverlap="1" relativeHeight="4">
            <wp:simplePos x="0" y="0"/>
            <wp:positionH relativeFrom="column">
              <wp:posOffset>2508885</wp:posOffset>
            </wp:positionH>
            <wp:positionV relativeFrom="paragraph">
              <wp:posOffset>-358140</wp:posOffset>
            </wp:positionV>
            <wp:extent cx="695325" cy="82867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13 ноября 2024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с. Варна                                                         № 120</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принятии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 xml:space="preserve">решению вопросов местного </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значения от сельских поселений Варненского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муниципального района на 2025 год</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t>На основании ст.142.5 Бюджетного кодекса Российской Федерации, ст.14, ч.4 ст.15, ч.2 ст.47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2025 год» 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ConsPlusNormal"/>
        <w:widowControl/>
        <w:ind w:firstLine="708"/>
        <w:jc w:val="both"/>
        <w:rPr>
          <w:sz w:val="24"/>
          <w:szCs w:val="24"/>
        </w:rPr>
      </w:pPr>
      <w:r>
        <w:rPr>
          <w:spacing w:val="1"/>
          <w:shd w:fill="FFFFFF" w:val="clear"/>
        </w:rPr>
        <w:t xml:space="preserve">1. Принять с 01.01.2025 года по 31.12.2025 года от Варненского, Толстинского сельских поселений Варненского муниципального района часть полномочий по решению вопросов местного значения </w:t>
      </w:r>
      <w:r>
        <w:rPr>
          <w:sz w:val="24"/>
          <w:szCs w:val="24"/>
        </w:rPr>
        <w:t xml:space="preserve">в рамках софинансирования </w:t>
      </w:r>
      <w:r>
        <w:rPr>
          <w:spacing w:val="1"/>
          <w:shd w:fill="FFFFFF" w:val="clear"/>
        </w:rPr>
        <w:t>Муниципальной программы «Формирование современной городской среды на территории Варненского муниципального района Челябинской области»</w:t>
      </w:r>
      <w:bookmarkStart w:id="0" w:name="_GoBack"/>
      <w:bookmarkEnd w:id="0"/>
      <w:r>
        <w:rPr>
          <w:spacing w:val="1"/>
          <w:shd w:fill="FFFFFF" w:val="clear"/>
        </w:rPr>
        <w:t xml:space="preserve"> в соответствии с </w:t>
      </w:r>
      <w:r>
        <w:rPr>
          <w:sz w:val="24"/>
          <w:szCs w:val="24"/>
        </w:rPr>
        <w:t>п.19 ч.1 ст.14 № 131-ФЗ - организация благоустройства территории поселения, в части реализации мероприятия по благоустройству общественной территории, расположенной по адресу с.Варна, ул.Пугачева, 18 а/2, с.Толсты, ул.Молодежная, 13.</w:t>
      </w:r>
    </w:p>
    <w:p>
      <w:pPr>
        <w:pStyle w:val="Normal"/>
        <w:spacing w:lineRule="auto" w:line="240"/>
        <w:ind w:firstLine="709"/>
        <w:jc w:val="both"/>
        <w:rPr>
          <w:rFonts w:ascii="Times New Roman" w:hAnsi="Times New Roman" w:cs="Times New Roman"/>
        </w:rPr>
      </w:pPr>
      <w:r>
        <w:rPr>
          <w:rFonts w:cs="Times New Roman" w:ascii="Times New Roman" w:hAnsi="Times New Roman"/>
        </w:rPr>
        <w:t>2. Финансовое обеспечение полномочий, указанных в части 1 настоящего решения, осуществляется за счёт межбюджетных трансфертов в сумме 1 652 490 (один миллион шестьсот пятьдесят две тысячи четыреста девяносто) рублей 00 копеек, предусмотренных в бюджете Варненского сельского поселения, в сумме 200 000 (двести тысяч) рублей 00 копеек, предусмотренных в бюджете Толстинского сельского поселения.</w:t>
      </w:r>
    </w:p>
    <w:p>
      <w:pPr>
        <w:pStyle w:val="ConsPlusNormal"/>
        <w:widowControl/>
        <w:ind w:firstLine="708"/>
        <w:jc w:val="both"/>
        <w:rPr>
          <w:spacing w:val="1"/>
          <w:sz w:val="24"/>
          <w:szCs w:val="24"/>
        </w:rPr>
      </w:pPr>
      <w:r>
        <w:rPr>
          <w:spacing w:val="1"/>
          <w:sz w:val="24"/>
          <w:szCs w:val="24"/>
        </w:rPr>
        <w:t>3. Администрации Варненского муниципального района и Контрольно - счетной палате Варненского муниципального района Челябинской области заключить соглашения о передаче части полномочий с администрациями и представительными органами местного самоуправления сельских поселений Варненского муниципального района, указанных в части 1 настоящего решения.</w:t>
      </w:r>
    </w:p>
    <w:p>
      <w:pPr>
        <w:pStyle w:val="ConsPlusNormal"/>
        <w:widowControl/>
        <w:ind w:firstLine="709"/>
        <w:jc w:val="both"/>
        <w:rPr>
          <w:sz w:val="24"/>
          <w:szCs w:val="24"/>
        </w:rPr>
      </w:pPr>
      <w:r>
        <w:rPr>
          <w:sz w:val="24"/>
          <w:szCs w:val="24"/>
        </w:rPr>
        <w:t>4</w:t>
      </w:r>
      <w:r>
        <w:rPr>
          <w:b/>
          <w:sz w:val="24"/>
          <w:szCs w:val="24"/>
        </w:rPr>
        <w:t xml:space="preserve">. </w:t>
      </w:r>
      <w:r>
        <w:rPr>
          <w:sz w:val="24"/>
          <w:szCs w:val="24"/>
        </w:rPr>
        <w:t>Настоящее Решение вступает в силу со дня его принятия.</w:t>
      </w:r>
    </w:p>
    <w:p>
      <w:pPr>
        <w:pStyle w:val="ConsPlusNormal"/>
        <w:widowControl/>
        <w:ind w:firstLine="708"/>
        <w:jc w:val="both"/>
        <w:rPr>
          <w:sz w:val="24"/>
          <w:szCs w:val="24"/>
        </w:rPr>
      </w:pPr>
      <w:r>
        <w:rPr>
          <w:sz w:val="24"/>
          <w:szCs w:val="24"/>
        </w:rPr>
        <w:t>5.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jc w:val="both"/>
        <w:rPr>
          <w:b/>
          <w:b/>
          <w:sz w:val="24"/>
          <w:szCs w:val="24"/>
        </w:rPr>
      </w:pPr>
      <w:r>
        <w:rPr>
          <w:rFonts w:cs="Times New Roman" w:ascii="Times New Roman" w:hAnsi="Times New Roman"/>
          <w:b/>
          <w:sz w:val="24"/>
          <w:szCs w:val="24"/>
        </w:rPr>
        <w:t>__________________К.Ю.Моисеев</w:t>
        <w:tab/>
        <w:t>__________________А.А. Кормилицын</w:t>
      </w:r>
    </w:p>
    <w:sectPr>
      <w:footerReference w:type="default" r:id="rId3"/>
      <w:type w:val="nextPage"/>
      <w:pgSz w:w="11906" w:h="16838"/>
      <w:pgMar w:left="1440" w:right="851" w:header="0" w:top="1135" w:footer="75"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2">
              <wp:simplePos x="0" y="0"/>
              <wp:positionH relativeFrom="margin">
                <wp:align>right</wp:align>
              </wp:positionH>
              <wp:positionV relativeFrom="paragraph">
                <wp:posOffset>635</wp:posOffset>
              </wp:positionV>
              <wp:extent cx="285750"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458.25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qFormat/>
    <w:rsid w:val="0000715e"/>
    <w:pPr>
      <w:widowControl/>
      <w:tabs>
        <w:tab w:val="clear" w:pos="708"/>
        <w:tab w:val="left" w:pos="709" w:leader="none"/>
      </w:tabs>
      <w:suppressAutoHyphens w:val="true"/>
      <w:bidi w:val="0"/>
      <w:spacing w:lineRule="atLeast" w:line="100" w:before="0" w:after="0"/>
      <w:jc w:val="left"/>
    </w:pPr>
    <w:rPr>
      <w:rFonts w:ascii="Arial" w:hAnsi="Arial" w:eastAsia="Times New Roman" w:cs="Arial"/>
      <w:color w:val="auto"/>
      <w:kern w:val="0"/>
      <w:sz w:val="24"/>
      <w:szCs w:val="24"/>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9"/>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9"/>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C6C9C-A2DC-44C9-880D-E9D8F939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Application>LibreOffice/6.4.0.3$Windows_X86_64 LibreOffice_project/b0a288ab3d2d4774cb44b62f04d5d28733ac6df8</Application>
  <Pages>1</Pages>
  <Words>294</Words>
  <Characters>2154</Characters>
  <CharactersWithSpaces>2485</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2024-11-15T11:10:51Z</cp:lastPrinted>
  <dcterms:modified xsi:type="dcterms:W3CDTF">2024-11-15T11:10:55Z</dcterms:modified>
  <cp:revision>76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